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D9" w:rsidRDefault="00FC3ADE">
      <w:pPr>
        <w:rPr>
          <w:b/>
          <w:lang w:val="uk-UA"/>
        </w:rPr>
      </w:pPr>
      <w:r>
        <w:rPr>
          <w:lang w:val="uk-UA"/>
        </w:rPr>
        <w:t xml:space="preserve">                                          </w:t>
      </w:r>
      <w:r w:rsidRPr="00FC3ADE">
        <w:rPr>
          <w:b/>
          <w:lang w:val="uk-UA"/>
        </w:rPr>
        <w:t>В сітку чи в катод?</w:t>
      </w:r>
    </w:p>
    <w:p w:rsidR="00FC3ADE" w:rsidRDefault="00FC3ADE">
      <w:pPr>
        <w:rPr>
          <w:b/>
          <w:lang w:val="uk-UA"/>
        </w:rPr>
      </w:pPr>
    </w:p>
    <w:p w:rsidR="00FC3ADE" w:rsidRDefault="00FC3ADE" w:rsidP="00FC3ADE">
      <w:pPr>
        <w:ind w:firstLine="567"/>
        <w:rPr>
          <w:lang w:val="uk-UA"/>
        </w:rPr>
      </w:pPr>
      <w:r>
        <w:rPr>
          <w:lang w:val="uk-UA"/>
        </w:rPr>
        <w:t>В зв</w:t>
      </w:r>
      <w:r w:rsidRPr="00FC3ADE">
        <w:rPr>
          <w:lang w:val="uk-UA"/>
        </w:rPr>
        <w:t>’</w:t>
      </w:r>
      <w:r>
        <w:rPr>
          <w:lang w:val="uk-UA"/>
        </w:rPr>
        <w:t>язку з публікацією на нашому сайті фрагмента схеми підсилювача на лампі ГУ-81м, (Павло</w:t>
      </w:r>
      <w:r w:rsidRPr="00FC3ADE">
        <w:rPr>
          <w:lang w:val="uk-UA"/>
        </w:rPr>
        <w:t xml:space="preserve">, </w:t>
      </w:r>
      <w:r>
        <w:rPr>
          <w:lang w:val="en-US"/>
        </w:rPr>
        <w:t>UR</w:t>
      </w:r>
      <w:r w:rsidRPr="00FC3ADE">
        <w:rPr>
          <w:lang w:val="uk-UA"/>
        </w:rPr>
        <w:t>5</w:t>
      </w:r>
      <w:r>
        <w:rPr>
          <w:lang w:val="en-US"/>
        </w:rPr>
        <w:t>KC</w:t>
      </w:r>
      <w:r>
        <w:rPr>
          <w:lang w:val="uk-UA"/>
        </w:rPr>
        <w:t xml:space="preserve">), в ефірі можна почути </w:t>
      </w:r>
      <w:r w:rsidR="00381B41">
        <w:rPr>
          <w:lang w:val="uk-UA"/>
        </w:rPr>
        <w:t xml:space="preserve">різні </w:t>
      </w:r>
      <w:r>
        <w:rPr>
          <w:lang w:val="uk-UA"/>
        </w:rPr>
        <w:t>комен</w:t>
      </w:r>
      <w:r w:rsidR="00381B41">
        <w:rPr>
          <w:lang w:val="uk-UA"/>
        </w:rPr>
        <w:t>тарі на цей рахунок.</w:t>
      </w:r>
      <w:r>
        <w:rPr>
          <w:lang w:val="uk-UA"/>
        </w:rPr>
        <w:t xml:space="preserve"> </w:t>
      </w:r>
      <w:r w:rsidR="00381B41">
        <w:rPr>
          <w:lang w:val="uk-UA"/>
        </w:rPr>
        <w:t xml:space="preserve">Опоненти, звертаючись до  класики побудови лампових підсилювачів, категорично відкидають можливість одночасної подачі вхідного сигналу на керуючу сітку та катод. </w:t>
      </w:r>
    </w:p>
    <w:p w:rsidR="00381B41" w:rsidRDefault="00381B41" w:rsidP="00FC3ADE">
      <w:pPr>
        <w:ind w:firstLine="567"/>
        <w:rPr>
          <w:lang w:val="uk-UA"/>
        </w:rPr>
      </w:pPr>
      <w:r>
        <w:rPr>
          <w:lang w:val="uk-UA"/>
        </w:rPr>
        <w:t>Однак, саме радіоаматори, задля підвищення ефективності роботи підсилювачів</w:t>
      </w:r>
      <w:r w:rsidR="0072117B">
        <w:rPr>
          <w:lang w:val="uk-UA"/>
        </w:rPr>
        <w:t xml:space="preserve">, опрацювали схеми подібного типу. Наприклад, відомий радіоаматор та </w:t>
      </w:r>
      <w:proofErr w:type="spellStart"/>
      <w:r w:rsidR="0072117B">
        <w:rPr>
          <w:lang w:val="uk-UA"/>
        </w:rPr>
        <w:t>радіоконструктор</w:t>
      </w:r>
      <w:proofErr w:type="spellEnd"/>
      <w:r w:rsidR="0072117B">
        <w:rPr>
          <w:lang w:val="uk-UA"/>
        </w:rPr>
        <w:t xml:space="preserve">, автор книги « Антени КХ та УКХ» та програм </w:t>
      </w:r>
      <w:r w:rsidR="003157D6">
        <w:rPr>
          <w:lang w:val="uk-UA"/>
        </w:rPr>
        <w:t>аналіз</w:t>
      </w:r>
      <w:r w:rsidR="0072117B">
        <w:rPr>
          <w:lang w:val="uk-UA"/>
        </w:rPr>
        <w:t xml:space="preserve">у антен </w:t>
      </w:r>
      <w:r w:rsidR="0072117B">
        <w:rPr>
          <w:lang w:val="en-US"/>
        </w:rPr>
        <w:t>MMANA</w:t>
      </w:r>
      <w:r w:rsidR="0072117B" w:rsidRPr="0072117B">
        <w:rPr>
          <w:lang w:val="uk-UA"/>
        </w:rPr>
        <w:t>-</w:t>
      </w:r>
      <w:r w:rsidR="0072117B">
        <w:rPr>
          <w:lang w:val="en-US"/>
        </w:rPr>
        <w:t>GAL</w:t>
      </w:r>
      <w:r w:rsidR="0072117B" w:rsidRPr="0072117B">
        <w:rPr>
          <w:lang w:val="uk-UA"/>
        </w:rPr>
        <w:t xml:space="preserve">, </w:t>
      </w:r>
      <w:r w:rsidR="0072117B">
        <w:rPr>
          <w:lang w:val="en-US"/>
        </w:rPr>
        <w:t>GAL</w:t>
      </w:r>
      <w:r w:rsidR="0072117B" w:rsidRPr="0072117B">
        <w:rPr>
          <w:lang w:val="uk-UA"/>
        </w:rPr>
        <w:t>-</w:t>
      </w:r>
      <w:r w:rsidR="0072117B">
        <w:rPr>
          <w:lang w:val="en-US"/>
        </w:rPr>
        <w:t>ANA</w:t>
      </w:r>
      <w:r w:rsidR="0072117B" w:rsidRPr="0072117B">
        <w:rPr>
          <w:lang w:val="uk-UA"/>
        </w:rPr>
        <w:t>,</w:t>
      </w:r>
      <w:r w:rsidR="0072117B">
        <w:rPr>
          <w:lang w:val="uk-UA"/>
        </w:rPr>
        <w:t xml:space="preserve"> Ігор </w:t>
      </w:r>
      <w:proofErr w:type="spellStart"/>
      <w:r w:rsidR="0072117B">
        <w:rPr>
          <w:lang w:val="uk-UA"/>
        </w:rPr>
        <w:t>Гончаренко-</w:t>
      </w:r>
      <w:proofErr w:type="spellEnd"/>
      <w:r w:rsidR="0072117B">
        <w:rPr>
          <w:lang w:val="en-US"/>
        </w:rPr>
        <w:t>DL</w:t>
      </w:r>
      <w:r w:rsidR="0072117B" w:rsidRPr="0072117B">
        <w:rPr>
          <w:lang w:val="uk-UA"/>
        </w:rPr>
        <w:t>2</w:t>
      </w:r>
      <w:r w:rsidR="0072117B">
        <w:rPr>
          <w:lang w:val="en-US"/>
        </w:rPr>
        <w:t>KQ</w:t>
      </w:r>
      <w:r w:rsidR="0072117B">
        <w:rPr>
          <w:lang w:val="uk-UA"/>
        </w:rPr>
        <w:t xml:space="preserve">, </w:t>
      </w:r>
      <w:r w:rsidR="003157D6">
        <w:rPr>
          <w:lang w:val="uk-UA"/>
        </w:rPr>
        <w:t xml:space="preserve"> описав каскад підсилювача, який не має спільного електрода. </w:t>
      </w:r>
    </w:p>
    <w:p w:rsidR="003157D6" w:rsidRDefault="003157D6" w:rsidP="00FC3ADE">
      <w:pPr>
        <w:ind w:firstLine="567"/>
        <w:rPr>
          <w:lang w:val="uk-UA"/>
        </w:rPr>
      </w:pPr>
      <w:r>
        <w:rPr>
          <w:lang w:val="uk-UA"/>
        </w:rPr>
        <w:t>Посилання на сайт і сама стаття викладені нижче</w:t>
      </w:r>
      <w:bookmarkStart w:id="0" w:name="_GoBack"/>
      <w:bookmarkEnd w:id="0"/>
      <w:r>
        <w:rPr>
          <w:lang w:val="uk-UA"/>
        </w:rPr>
        <w:t xml:space="preserve"> .</w:t>
      </w:r>
    </w:p>
    <w:p w:rsidR="003157D6" w:rsidRDefault="003157D6" w:rsidP="003157D6">
      <w:pPr>
        <w:rPr>
          <w:lang w:val="uk-UA"/>
        </w:rPr>
      </w:pPr>
    </w:p>
    <w:p w:rsidR="003157D6" w:rsidRPr="003157D6" w:rsidRDefault="003157D6" w:rsidP="003157D6">
      <w:pPr>
        <w:spacing w:before="150" w:after="90" w:line="360" w:lineRule="atLeast"/>
        <w:jc w:val="center"/>
        <w:outlineLvl w:val="1"/>
        <w:rPr>
          <w:rFonts w:ascii="Verdana" w:eastAsia="Times New Roman" w:hAnsi="Verdana" w:cs="Times New Roman"/>
          <w:b/>
          <w:bCs/>
          <w:szCs w:val="28"/>
          <w:lang w:val="uk-UA" w:eastAsia="ru-RU"/>
        </w:rPr>
      </w:pPr>
      <w:hyperlink r:id="rId6" w:history="1">
        <w:r w:rsidRPr="00BC77EC">
          <w:rPr>
            <w:rStyle w:val="a3"/>
            <w:lang w:val="en-US"/>
          </w:rPr>
          <w:t>http</w:t>
        </w:r>
        <w:r w:rsidRPr="003157D6">
          <w:rPr>
            <w:rStyle w:val="a3"/>
            <w:lang w:val="uk-UA"/>
          </w:rPr>
          <w:t>://</w:t>
        </w:r>
        <w:r w:rsidRPr="00BC77EC">
          <w:rPr>
            <w:rStyle w:val="a3"/>
            <w:lang w:val="en-US"/>
          </w:rPr>
          <w:t>dl</w:t>
        </w:r>
        <w:r w:rsidRPr="003157D6">
          <w:rPr>
            <w:rStyle w:val="a3"/>
            <w:lang w:val="uk-UA"/>
          </w:rPr>
          <w:t>2</w:t>
        </w:r>
        <w:proofErr w:type="spellStart"/>
        <w:r w:rsidRPr="00BC77EC">
          <w:rPr>
            <w:rStyle w:val="a3"/>
            <w:lang w:val="en-US"/>
          </w:rPr>
          <w:t>kq</w:t>
        </w:r>
        <w:proofErr w:type="spellEnd"/>
        <w:r w:rsidRPr="003157D6">
          <w:rPr>
            <w:rStyle w:val="a3"/>
            <w:lang w:val="uk-UA"/>
          </w:rPr>
          <w:t>.</w:t>
        </w:r>
        <w:r w:rsidRPr="00BC77EC">
          <w:rPr>
            <w:rStyle w:val="a3"/>
            <w:lang w:val="en-US"/>
          </w:rPr>
          <w:t>de</w:t>
        </w:r>
        <w:r w:rsidRPr="003157D6">
          <w:rPr>
            <w:rStyle w:val="a3"/>
            <w:lang w:val="uk-UA"/>
          </w:rPr>
          <w:t>/</w:t>
        </w:r>
        <w:r w:rsidRPr="00BC77EC">
          <w:rPr>
            <w:rStyle w:val="a3"/>
            <w:lang w:val="en-US"/>
          </w:rPr>
          <w:t>pa</w:t>
        </w:r>
        <w:r w:rsidRPr="003157D6">
          <w:rPr>
            <w:rStyle w:val="a3"/>
            <w:lang w:val="uk-UA"/>
          </w:rPr>
          <w:t>/1-10.</w:t>
        </w:r>
        <w:proofErr w:type="spellStart"/>
        <w:r w:rsidRPr="00BC77EC">
          <w:rPr>
            <w:rStyle w:val="a3"/>
            <w:lang w:val="en-US"/>
          </w:rPr>
          <w:t>htm</w:t>
        </w:r>
        <w:proofErr w:type="spellEnd"/>
      </w:hyperlink>
    </w:p>
    <w:p w:rsidR="003157D6" w:rsidRPr="00BC77EC" w:rsidRDefault="003157D6" w:rsidP="003157D6">
      <w:pPr>
        <w:spacing w:before="150" w:after="90" w:line="360" w:lineRule="atLeast"/>
        <w:jc w:val="center"/>
        <w:outlineLvl w:val="1"/>
        <w:rPr>
          <w:rFonts w:ascii="Verdana" w:eastAsia="Times New Roman" w:hAnsi="Verdana" w:cs="Times New Roman"/>
          <w:b/>
          <w:bCs/>
          <w:szCs w:val="28"/>
          <w:lang w:val="en-US" w:eastAsia="ru-RU"/>
        </w:rPr>
      </w:pPr>
      <w:r w:rsidRPr="003330DC">
        <w:rPr>
          <w:rFonts w:ascii="Verdana" w:eastAsia="Times New Roman" w:hAnsi="Verdana" w:cs="Times New Roman"/>
          <w:b/>
          <w:bCs/>
          <w:szCs w:val="28"/>
          <w:lang w:eastAsia="ru-RU"/>
        </w:rPr>
        <w:t>И</w:t>
      </w:r>
      <w:r w:rsidRPr="00BC77EC">
        <w:rPr>
          <w:rFonts w:ascii="Verdana" w:eastAsia="Times New Roman" w:hAnsi="Verdana" w:cs="Times New Roman"/>
          <w:b/>
          <w:bCs/>
          <w:szCs w:val="28"/>
          <w:lang w:val="en-US" w:eastAsia="ru-RU"/>
        </w:rPr>
        <w:t>.</w:t>
      </w:r>
      <w:r w:rsidRPr="003330DC">
        <w:rPr>
          <w:rFonts w:ascii="Verdana" w:eastAsia="Times New Roman" w:hAnsi="Verdana" w:cs="Times New Roman"/>
          <w:b/>
          <w:bCs/>
          <w:szCs w:val="28"/>
          <w:lang w:eastAsia="ru-RU"/>
        </w:rPr>
        <w:t>ГОНЧАРЕНКО</w:t>
      </w:r>
      <w:r w:rsidRPr="00BC77EC">
        <w:rPr>
          <w:rFonts w:ascii="Verdana" w:eastAsia="Times New Roman" w:hAnsi="Verdana" w:cs="Times New Roman"/>
          <w:b/>
          <w:bCs/>
          <w:szCs w:val="28"/>
          <w:lang w:val="en-US" w:eastAsia="ru-RU"/>
        </w:rPr>
        <w:t>, DL2KQ</w:t>
      </w:r>
    </w:p>
    <w:p w:rsidR="003157D6" w:rsidRPr="00BC77EC" w:rsidRDefault="003157D6" w:rsidP="003157D6">
      <w:pPr>
        <w:spacing w:before="150" w:after="90" w:line="360" w:lineRule="atLeast"/>
        <w:jc w:val="center"/>
        <w:outlineLvl w:val="1"/>
        <w:rPr>
          <w:rFonts w:ascii="Verdana" w:eastAsia="Times New Roman" w:hAnsi="Verdana" w:cs="Times New Roman"/>
          <w:b/>
          <w:bCs/>
          <w:szCs w:val="28"/>
          <w:lang w:val="en-US" w:eastAsia="ru-RU"/>
        </w:rPr>
      </w:pPr>
    </w:p>
    <w:p w:rsidR="003157D6" w:rsidRPr="003330DC" w:rsidRDefault="003157D6" w:rsidP="003157D6">
      <w:pPr>
        <w:spacing w:before="150" w:after="90" w:line="360" w:lineRule="atLeast"/>
        <w:jc w:val="center"/>
        <w:outlineLvl w:val="1"/>
        <w:rPr>
          <w:rFonts w:ascii="Verdana" w:eastAsia="Times New Roman" w:hAnsi="Verdana" w:cs="Times New Roman"/>
          <w:b/>
          <w:bCs/>
          <w:szCs w:val="28"/>
          <w:lang w:eastAsia="ru-RU"/>
        </w:rPr>
      </w:pPr>
      <w:r w:rsidRPr="003330DC">
        <w:rPr>
          <w:rFonts w:ascii="Verdana" w:eastAsia="Times New Roman" w:hAnsi="Verdana" w:cs="Times New Roman"/>
          <w:b/>
          <w:bCs/>
          <w:szCs w:val="28"/>
          <w:lang w:eastAsia="ru-RU"/>
        </w:rPr>
        <w:t>Усилитель мощности без общего электрода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Многим знакома неприятная ситуация, когда трансивер не в силах полностью "раскачать"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Power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amplifier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(PA). То есть у усилителя запас имеется. Из него, в принципе, можно "выжать" больше. Но не хватает мощности TRX. Если PA по схеме с общим катодом (OK), то приведенное тут решение не пригодится. А если с общей сеткой (OC), то описываемая ниже схема может помочь.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Самая обычная схема с OK в несколько упрощенном виде показана на рис. 1.</w:t>
      </w:r>
    </w:p>
    <w:p w:rsidR="003157D6" w:rsidRPr="003330DC" w:rsidRDefault="003157D6" w:rsidP="003157D6">
      <w:pPr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noProof/>
          <w:sz w:val="21"/>
          <w:szCs w:val="21"/>
          <w:lang w:eastAsia="ru-RU"/>
        </w:rPr>
        <w:drawing>
          <wp:inline distT="0" distB="0" distL="0" distR="0" wp14:anchorId="017500EA" wp14:editId="00B0CDC7">
            <wp:extent cx="2876550" cy="2120722"/>
            <wp:effectExtent l="0" t="0" r="0" b="0"/>
            <wp:docPr id="4" name="Рисунок 4" descr="http://dl2kq.de/pa/1-10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2kq.de/pa/1-10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2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br/>
        <w:t>Рис. 1.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Входной сигнал (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со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вторичной обмотки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Tr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) прикладывается между </w:t>
      </w:r>
      <w:r w:rsidRPr="003330DC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катодом</w:t>
      </w: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 (заземленным) и сеткой. Выходно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й-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снимается между </w:t>
      </w:r>
      <w:r w:rsidRPr="003330DC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катодом</w:t>
      </w: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 и анодом. Общим электродом для входной и выходной цепей является </w:t>
      </w:r>
      <w:r w:rsidRPr="003330DC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катод</w:t>
      </w: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отчего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схема и зовётся "с общим катодом".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Достоинства такой схемы известны:</w:t>
      </w:r>
    </w:p>
    <w:p w:rsidR="003157D6" w:rsidRPr="003330DC" w:rsidRDefault="003157D6" w:rsidP="003157D6">
      <w:pPr>
        <w:numPr>
          <w:ilvl w:val="0"/>
          <w:numId w:val="1"/>
        </w:numPr>
        <w:spacing w:before="15" w:after="15"/>
        <w:ind w:left="600" w:right="3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высокое усиление по мощности, достигающее нескольких сотен.</w:t>
      </w:r>
    </w:p>
    <w:p w:rsidR="003157D6" w:rsidRPr="003330DC" w:rsidRDefault="003157D6" w:rsidP="003157D6">
      <w:pPr>
        <w:numPr>
          <w:ilvl w:val="0"/>
          <w:numId w:val="1"/>
        </w:numPr>
        <w:spacing w:before="15" w:after="15"/>
        <w:ind w:left="600" w:right="3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Неизменный за период входной импеданс (это при отсутствии "перекачки" по входу и сеточного тока).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Недостатков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побольше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3157D6" w:rsidRPr="003330DC" w:rsidRDefault="003157D6" w:rsidP="003157D6">
      <w:pPr>
        <w:numPr>
          <w:ilvl w:val="0"/>
          <w:numId w:val="2"/>
        </w:numPr>
        <w:spacing w:before="15" w:after="15"/>
        <w:ind w:left="600" w:right="3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Для получения приемлемой линейности требуется повышенный ток покоя, а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значит бесполезно рассеивается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значительной мощность в паузах передачи, и снижается КПД.</w:t>
      </w:r>
    </w:p>
    <w:p w:rsidR="003157D6" w:rsidRPr="003330DC" w:rsidRDefault="003157D6" w:rsidP="003157D6">
      <w:pPr>
        <w:numPr>
          <w:ilvl w:val="0"/>
          <w:numId w:val="2"/>
        </w:numPr>
        <w:spacing w:before="15" w:after="15"/>
        <w:ind w:left="600" w:right="3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Очень высокое входное сопротивление (единицы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килоом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) вещь скорее вредная: и согласовать на 50 Ом трудно, и наводки/самовозбуждение легче поймать.</w:t>
      </w:r>
    </w:p>
    <w:p w:rsidR="003157D6" w:rsidRPr="003330DC" w:rsidRDefault="003157D6" w:rsidP="003157D6">
      <w:pPr>
        <w:numPr>
          <w:ilvl w:val="0"/>
          <w:numId w:val="2"/>
        </w:numPr>
        <w:spacing w:before="15" w:after="15"/>
        <w:ind w:left="600" w:right="300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ОК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совершенно не выносит "перекачки" по входу. При появлении сеточного тока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высокомный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источник резко шунтируется, что приводит к ограничению пиков входного сигнала и сильным искажениям. "Хрюканье" и "хвосты" на диапазонах - это почти исключительно следствие перекачки PA с OK.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Обычная схема с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O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С в несколько упрощенном виде показана ниже.</w:t>
      </w:r>
    </w:p>
    <w:p w:rsidR="003157D6" w:rsidRPr="003330DC" w:rsidRDefault="003157D6" w:rsidP="003157D6">
      <w:pPr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noProof/>
          <w:sz w:val="21"/>
          <w:szCs w:val="21"/>
          <w:lang w:eastAsia="ru-RU"/>
        </w:rPr>
        <w:drawing>
          <wp:inline distT="0" distB="0" distL="0" distR="0" wp14:anchorId="27E2F23E" wp14:editId="4873F08A">
            <wp:extent cx="2668880" cy="2409825"/>
            <wp:effectExtent l="0" t="0" r="0" b="0"/>
            <wp:docPr id="3" name="Рисунок 3" descr="http://dl2kq.de/pa/1-10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l2kq.de/pa/1-10-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171" cy="241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br/>
        <w:t>Рис. 2.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Входной сигнал (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со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вторичной обмотки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Tr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) прикладывается между </w:t>
      </w:r>
      <w:r w:rsidRPr="003330DC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сеткой</w:t>
      </w: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 (заземлённой) и катодом. Выходно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й-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снимается между </w:t>
      </w:r>
      <w:r w:rsidRPr="003330DC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сеткой </w:t>
      </w: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и анодом. Общим электродом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для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входной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выходной цепей является </w:t>
      </w:r>
      <w:r w:rsidRPr="003330DC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сетка</w:t>
      </w: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естественно схема называется "с общей сеткой". За счёт протекания через источник входного сигнала (вторичную обмотку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Tr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) выходного тока имеется глубокая отрицательная обратная связь (OOC) по току. На рис. 3 я показал это в явном виде. Нарисована схема усилителя с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ОК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, но с дополнительным четырёхполюсником обратной связи.</w:t>
      </w:r>
    </w:p>
    <w:p w:rsidR="003157D6" w:rsidRPr="003330DC" w:rsidRDefault="003157D6" w:rsidP="003157D6">
      <w:pPr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noProof/>
          <w:sz w:val="21"/>
          <w:szCs w:val="21"/>
          <w:lang w:eastAsia="ru-RU"/>
        </w:rPr>
        <w:drawing>
          <wp:inline distT="0" distB="0" distL="0" distR="0" wp14:anchorId="22DFCAEE" wp14:editId="7E78DC68">
            <wp:extent cx="2989208" cy="2533650"/>
            <wp:effectExtent l="0" t="0" r="0" b="0"/>
            <wp:docPr id="2" name="Рисунок 2" descr="http://dl2kq.de/pa/1-10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2kq.de/pa/1-10-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619" cy="253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br/>
        <w:t>Рис. 3.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Голубой прямоугольник - это четырёхполюсник обратной связи. Поскольку связь отрицательная, то провода внутри четырёхполюсника перекрещены, обеспечивая поворот фазы на 180 гр. Сигнал ООС (отмечен красным) включен последовательно с выходом (между катодом и корпусом) и параллельно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со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входом (вторичной обмотке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Tr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).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Легко видеть, что схемы рис. 3 и рис. 2 полностью идентичны (на рис 3 лишь опущены цепи смещения). Что и требовалось доказать: схема с ОС - это схема с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ОК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 глубокой ООС с выхода на вход.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Достоинства схемы с ОС:</w:t>
      </w:r>
    </w:p>
    <w:p w:rsidR="003157D6" w:rsidRPr="003330DC" w:rsidRDefault="003157D6" w:rsidP="003157D6">
      <w:pPr>
        <w:numPr>
          <w:ilvl w:val="0"/>
          <w:numId w:val="3"/>
        </w:numPr>
        <w:spacing w:before="15" w:after="15"/>
        <w:ind w:left="600" w:right="3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Наличие ООС приводит к значительному снижению искажений усилителя. Практически это означает, что для достижения заданной линейности начальный ток лампы в схеме с ОС может быть в несколько раз ниже, чем в ОК. Поэтому значительно меньше нагрев анода в паузах и повыше общий КПД.</w:t>
      </w:r>
    </w:p>
    <w:p w:rsidR="003157D6" w:rsidRPr="003330DC" w:rsidRDefault="003157D6" w:rsidP="003157D6">
      <w:pPr>
        <w:numPr>
          <w:ilvl w:val="0"/>
          <w:numId w:val="3"/>
        </w:numPr>
        <w:spacing w:before="15" w:after="15"/>
        <w:ind w:left="600" w:right="3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Из-за действия ООС входной импеданс низкий и стабильный.</w:t>
      </w:r>
    </w:p>
    <w:p w:rsidR="003157D6" w:rsidRPr="003330DC" w:rsidRDefault="003157D6" w:rsidP="003157D6">
      <w:pPr>
        <w:numPr>
          <w:ilvl w:val="0"/>
          <w:numId w:val="3"/>
        </w:numPr>
        <w:spacing w:before="15" w:after="15"/>
        <w:ind w:left="600" w:right="3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Из-за всё той же ООС "перекачать" РА с ОС гораздо сложнее, чем с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ОК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даже значительные токи сетки практически не искажают форму входного сигнала (он в любом случае "прокачивает" куда больший ток катода, и небольшие сеточные токи на этом фоне - как слону дробинка).</w:t>
      </w:r>
    </w:p>
    <w:p w:rsidR="003157D6" w:rsidRPr="003330DC" w:rsidRDefault="003157D6" w:rsidP="003157D6">
      <w:pPr>
        <w:numPr>
          <w:ilvl w:val="0"/>
          <w:numId w:val="3"/>
        </w:numPr>
        <w:spacing w:before="15" w:after="15"/>
        <w:ind w:left="600" w:right="3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Меньшая критичность стабильности анодного источника. ОС прощает даже значительную "просадку"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Еа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при которой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ОК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будет давать уже значительные искажения. А значит можно анодный источник с меньшим запасом по мощности использовать.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Недостатки схемы с ОС:</w:t>
      </w:r>
    </w:p>
    <w:p w:rsidR="003157D6" w:rsidRPr="003330DC" w:rsidRDefault="003157D6" w:rsidP="003157D6">
      <w:pPr>
        <w:numPr>
          <w:ilvl w:val="0"/>
          <w:numId w:val="4"/>
        </w:numPr>
        <w:spacing w:before="15" w:after="15"/>
        <w:ind w:left="600" w:right="3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Низкий коэффициент усиления по мощности (типично 5..20 снижается при росте амплитуды входного сигнала и снижении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Еа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), и соответственно большая требуемая входная мощность.</w:t>
      </w:r>
    </w:p>
    <w:p w:rsidR="003157D6" w:rsidRPr="003330DC" w:rsidRDefault="003157D6" w:rsidP="003157D6">
      <w:pPr>
        <w:numPr>
          <w:ilvl w:val="0"/>
          <w:numId w:val="4"/>
        </w:numPr>
        <w:spacing w:before="15" w:after="15"/>
        <w:ind w:left="600" w:right="300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Входной импеданс неравномерен в течение периода (на отрицательных пиках лампа открыта - низкое сопротивление, на положительных закрыта - высокое).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Это может принести проблемы с при работе с TRX с автоматическим тюнером.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Впрочем, эти проблемы </w:t>
      </w:r>
      <w:hyperlink r:id="rId10" w:history="1">
        <w:r w:rsidRPr="003330DC">
          <w:rPr>
            <w:rFonts w:ascii="Verdana" w:eastAsia="Times New Roman" w:hAnsi="Verdana" w:cs="Times New Roman"/>
            <w:sz w:val="21"/>
            <w:szCs w:val="21"/>
            <w:u w:val="single"/>
            <w:lang w:eastAsia="ru-RU"/>
          </w:rPr>
          <w:t>решаемые</w:t>
        </w:r>
      </w:hyperlink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В общем, мне кажется, что схема с ОС практичнее будет. Только бы желательно несколько поднять её коэффициент усиления по мощности Ку. А то уж больно много вкачивать на вход приходиться...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Ну что ж, попробуем.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Посмотрим еще раз внимательно на рисунки 1 и 2. Если отвлечься от цепей смещения первой сетки, то схемы рис 1 и 2 почти близнецы. Отличие лишь в том, что на рис. 1 заземлен по ВЧ нижний вывод источника (вторичной обмотки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Tr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), а в схеме рис 2 - заземлён верхний. Такая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малость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а как резко меняет свойства РА! Прежде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всего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Ку, который скачет при переключении земли от верхнего вывода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Tr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 нижнему в десятки раз. А нам столько не надо. Нам бы раза в два-три поднять Ку ОС хватило бы.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Ну так возьмём схему с ОС и передвинем точку заземления вторичной обмотки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Tr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не резко, скачком вниз (к схеме с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ОК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), а лишь немного, в отвод обмотки (рис. 4).</w:t>
      </w:r>
    </w:p>
    <w:p w:rsidR="003157D6" w:rsidRPr="003330DC" w:rsidRDefault="003157D6" w:rsidP="003157D6">
      <w:pPr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noProof/>
          <w:sz w:val="21"/>
          <w:szCs w:val="21"/>
          <w:lang w:eastAsia="ru-RU"/>
        </w:rPr>
        <w:drawing>
          <wp:inline distT="0" distB="0" distL="0" distR="0" wp14:anchorId="1CAB4C62" wp14:editId="729E042B">
            <wp:extent cx="2819400" cy="2545732"/>
            <wp:effectExtent l="0" t="0" r="0" b="0"/>
            <wp:docPr id="5" name="Рисунок 5" descr="http://dl2kq.de/pa/1-10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l2kq.de/pa/1-10-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50" cy="255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br/>
        <w:t>Рис. 4.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Очень любопытная схема вышла. Общего электрода в ней </w:t>
      </w:r>
      <w:r w:rsidRPr="003330DC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ru-RU"/>
        </w:rPr>
        <w:t>нет вовсе</w:t>
      </w: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! И на сетке и на катоде есть переменное напряжение, а сигнал снимается относительно корпуса. Посему - это и не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ОК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не ОС. При движении заземленного отвода вторичной обмотки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Tr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верха до низа схема плавно меняет свойства от ОС до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ОК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!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Нижняя половина обмотки трудится как в схеме с ОС.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Верхняя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– почти как в ОК. Почти, но с той существенной разницей, что общее входное сопротивление схемы не </w:t>
      </w: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слишком высокое, и небольшие импульсы сеточного тока не приводят к значительным искажениям, как в чистой ОК.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Если число витков вторичной обмотки равно первичной, то напряжение возбуждения (между сеткой и катодом) во всех трех схемах (рисунки 1, 2 и 4) одинаково,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следовательно лампа "раскачивается" до одинакового анодного тока.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Но вот входной ток (первичной обмотки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Tr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) и соответственно входное сопротивление и входная мощность - весьма разные.</w:t>
      </w:r>
      <w:proofErr w:type="gramEnd"/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схеме с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ОК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(рис. 1) входные ток и мощность очень малы. Ку очень высокий.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схеме с ОС -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входные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ток и мощность - максимальны. Ку минимальный.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схеме же рис. 4 (ни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ОК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ни ОС) - положение промежуточное. Входные ток и мощность выше чем, в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ОК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но ниже, чем в ОС. Ку, соответственно, средний.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Например, при отводе от середины обмотки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Rвх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возрастает (по сравнению с чистой ОС) более чем вдвое, и во столько же раз увеличивается Ку.</w:t>
      </w:r>
      <w:proofErr w:type="gramEnd"/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Так что если у Вас РА с ОС, и есть необходимость повысить его Ку, то домотав дополнительную обмотку на входном трансформаторе (или сделав отвод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от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имеющейся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вторичной), и включив её как показано на рис. 4 можно в 1,5...4 раза увеличить усиление PA по мощности.</w:t>
      </w: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При этом схема сохраняет основное достоинство общей сетки - наличие ООС (хотя и менее глубокой, чем в чистой ОС) и все связанные с этим плюсы (хотя и в меньшей, но все же достаточной, степени).</w:t>
      </w:r>
      <w:proofErr w:type="gramEnd"/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Для улучшения устойчивости желательно между сеткой и корпусом включить резистор 100..500 Ом. Его номинал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выбирается так чтобы на нем рассеивалось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бы не более 5..10% входной мощности (чем ниже отвод - тем больше резистор).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У тетродов-пентодов (в паспортных режимах по постоянному току), разгоняя Ку отвод можно перемещать вниз до конца не беспокоясь - эти лампы могут нормально работать и в схеме чистого ОК.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Если же используется триод, или тетрод, пентод в триодном включении (со всеми соединенными сетками), то перемещать отвод вниз надо немного и не увлекаясь - триоды, как правило, не предназначены для работы в чистом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ОК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и при сильном приближении к ОК могут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самовозбудиться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(за счёт большой емкости анод-сетка).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Но все же немного поднять Ку таким способом можно и у триодов. Например, мне удавалось в РА на двух ГИ7Б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,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при фиксированной и небольшой (20 Вт) входной мощности, способом, показанным на рис. 4 поднимать ток анода на 25...30%.</w:t>
      </w:r>
    </w:p>
    <w:p w:rsidR="003157D6" w:rsidRPr="003330DC" w:rsidRDefault="003157D6" w:rsidP="003157D6">
      <w:pPr>
        <w:spacing w:before="30" w:after="30"/>
        <w:ind w:left="75" w:firstLine="36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качестве </w:t>
      </w:r>
      <w:proofErr w:type="spell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Tr</w:t>
      </w:r>
      <w:proofErr w:type="spell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трансформатор я использовал "бинокль" (как на выходе транзисторного РА), в нём наиболее удобно отматыват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ь-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доматывать обмотки:</w:t>
      </w:r>
    </w:p>
    <w:p w:rsidR="003157D6" w:rsidRPr="003330DC" w:rsidRDefault="003157D6" w:rsidP="003157D6">
      <w:pPr>
        <w:numPr>
          <w:ilvl w:val="0"/>
          <w:numId w:val="5"/>
        </w:numPr>
        <w:spacing w:before="15" w:after="15"/>
        <w:ind w:left="600" w:right="3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верхнюю половину вторичной обмотки (добиваясь </w:t>
      </w: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нужного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Ку),</w:t>
      </w:r>
    </w:p>
    <w:p w:rsidR="003157D6" w:rsidRPr="003330DC" w:rsidRDefault="003157D6" w:rsidP="003157D6">
      <w:pPr>
        <w:numPr>
          <w:ilvl w:val="0"/>
          <w:numId w:val="5"/>
        </w:numPr>
        <w:spacing w:before="15" w:after="15"/>
        <w:ind w:left="600" w:right="300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>первичную</w:t>
      </w:r>
      <w:proofErr w:type="gramEnd"/>
      <w:r w:rsidRPr="003330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(подгоняя входной импеданс РА под 50 Ом)</w:t>
      </w:r>
    </w:p>
    <w:p w:rsidR="003157D6" w:rsidRPr="003157D6" w:rsidRDefault="003157D6" w:rsidP="00FC3ADE">
      <w:pPr>
        <w:ind w:firstLine="567"/>
      </w:pPr>
    </w:p>
    <w:sectPr w:rsidR="003157D6" w:rsidRPr="003157D6" w:rsidSect="00C53F35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82C"/>
    <w:multiLevelType w:val="multilevel"/>
    <w:tmpl w:val="AD9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0061B"/>
    <w:multiLevelType w:val="multilevel"/>
    <w:tmpl w:val="DFA6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5455B"/>
    <w:multiLevelType w:val="multilevel"/>
    <w:tmpl w:val="CA88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34E6B"/>
    <w:multiLevelType w:val="multilevel"/>
    <w:tmpl w:val="2A2C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52F3C"/>
    <w:multiLevelType w:val="multilevel"/>
    <w:tmpl w:val="96C8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DE"/>
    <w:rsid w:val="003157D6"/>
    <w:rsid w:val="00381B41"/>
    <w:rsid w:val="005B29D9"/>
    <w:rsid w:val="0072117B"/>
    <w:rsid w:val="00C53F35"/>
    <w:rsid w:val="00FC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7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7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2kq.de/pa/1-10.htm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hyperlink" Target="http://dl2kq.de/pa/1-9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2020-04-09T19:12:00Z</dcterms:created>
  <dcterms:modified xsi:type="dcterms:W3CDTF">2020-04-09T19:53:00Z</dcterms:modified>
</cp:coreProperties>
</file>